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6B" w:rsidRPr="00DA6B67" w:rsidRDefault="00DA6B67" w:rsidP="00DA6B67">
      <w:pPr>
        <w:jc w:val="center"/>
        <w:rPr>
          <w:b/>
          <w:sz w:val="24"/>
        </w:rPr>
      </w:pPr>
      <w:r w:rsidRPr="00DA6B67">
        <w:rPr>
          <w:b/>
          <w:sz w:val="24"/>
        </w:rPr>
        <w:t>GURI LOCAL GOVERNMENT COUNCIL, JIGAWA STARTE</w:t>
      </w:r>
    </w:p>
    <w:p w:rsidR="00DA6B67" w:rsidRDefault="00DA6B67" w:rsidP="00DA6B67">
      <w:pPr>
        <w:jc w:val="center"/>
        <w:rPr>
          <w:b/>
          <w:sz w:val="24"/>
        </w:rPr>
      </w:pPr>
      <w:r w:rsidRPr="00DA6B67">
        <w:rPr>
          <w:b/>
          <w:sz w:val="24"/>
        </w:rPr>
        <w:t>DISCLOSURE AND GENERAL OBSERVATIONS FOR THE YEAR ENEDED 31</w:t>
      </w:r>
      <w:r w:rsidRPr="00DA6B67">
        <w:rPr>
          <w:b/>
          <w:sz w:val="24"/>
          <w:vertAlign w:val="superscript"/>
        </w:rPr>
        <w:t>ST</w:t>
      </w:r>
      <w:r w:rsidRPr="00DA6B67">
        <w:rPr>
          <w:b/>
          <w:sz w:val="24"/>
        </w:rPr>
        <w:t xml:space="preserve"> DECEMBER, 2024</w:t>
      </w:r>
    </w:p>
    <w:p w:rsidR="00DA6B67" w:rsidRDefault="00DA6B67" w:rsidP="00DA6B67">
      <w:pPr>
        <w:pStyle w:val="ListParagraph"/>
        <w:numPr>
          <w:ilvl w:val="0"/>
          <w:numId w:val="2"/>
        </w:numPr>
        <w:rPr>
          <w:b/>
          <w:sz w:val="24"/>
          <w:u w:val="single"/>
        </w:rPr>
      </w:pPr>
      <w:r w:rsidRPr="00DA6B67">
        <w:rPr>
          <w:b/>
          <w:sz w:val="24"/>
          <w:u w:val="single"/>
        </w:rPr>
        <w:t>GOVERNMENT SHERE OF STATUTORY REVENUE (FAAC).</w:t>
      </w:r>
    </w:p>
    <w:p w:rsidR="00281D98" w:rsidRDefault="00DA6B67" w:rsidP="00281D98">
      <w:pPr>
        <w:pStyle w:val="ListParagraph"/>
        <w:spacing w:before="240"/>
        <w:rPr>
          <w:rFonts w:cstheme="minorHAnsi"/>
        </w:rPr>
      </w:pPr>
      <w:r>
        <w:rPr>
          <w:sz w:val="24"/>
        </w:rPr>
        <w:t>As at the end of year 31</w:t>
      </w:r>
      <w:r w:rsidRPr="00DA6B67">
        <w:rPr>
          <w:sz w:val="24"/>
          <w:vertAlign w:val="superscript"/>
        </w:rPr>
        <w:t>st</w:t>
      </w:r>
      <w:r>
        <w:rPr>
          <w:sz w:val="24"/>
        </w:rPr>
        <w:t xml:space="preserve"> December, 2024 </w:t>
      </w:r>
      <w:proofErr w:type="spellStart"/>
      <w:r>
        <w:rPr>
          <w:sz w:val="24"/>
        </w:rPr>
        <w:t>Guri</w:t>
      </w:r>
      <w:proofErr w:type="spellEnd"/>
      <w:r>
        <w:rPr>
          <w:sz w:val="24"/>
        </w:rPr>
        <w:t xml:space="preserve"> Local Government Council have received the total sum of one Billion Eight Hundred and Ninety Three Million Five Hundred and </w:t>
      </w:r>
      <w:r w:rsidR="004E265F">
        <w:rPr>
          <w:sz w:val="24"/>
        </w:rPr>
        <w:t>five Thousand Two Hundred  and Fifty Seven Naira forty One Kobo (</w:t>
      </w:r>
      <w:r w:rsidR="004E265F">
        <w:rPr>
          <w:rFonts w:cstheme="minorHAnsi"/>
        </w:rPr>
        <w:t xml:space="preserve">₦1,893,505,257.41) as statutory allocation for The Federation Account which represents </w:t>
      </w:r>
      <w:r w:rsidR="00281D98">
        <w:rPr>
          <w:rFonts w:cstheme="minorHAnsi"/>
        </w:rPr>
        <w:t>76.98% of the budgeted amounted  Two Billion  Four Hundred and Fifty Nine Million Six Hundred and Fourteen Thousand One Hundred and Fifty Naira (₦2,459,614,150.00).</w:t>
      </w:r>
    </w:p>
    <w:p w:rsidR="006C52F0" w:rsidRPr="006C52F0" w:rsidRDefault="00281D98" w:rsidP="00281D98">
      <w:pPr>
        <w:pStyle w:val="ListParagraph"/>
        <w:numPr>
          <w:ilvl w:val="0"/>
          <w:numId w:val="2"/>
        </w:numPr>
        <w:spacing w:before="240"/>
        <w:rPr>
          <w:sz w:val="24"/>
        </w:rPr>
      </w:pPr>
      <w:r>
        <w:rPr>
          <w:rFonts w:cstheme="minorHAnsi"/>
          <w:b/>
          <w:u w:val="single"/>
        </w:rPr>
        <w:t>VAT ALLOCATION GOVERNMENT SHARE OF VAT.</w:t>
      </w:r>
    </w:p>
    <w:p w:rsidR="006C52F0" w:rsidRDefault="006C52F0" w:rsidP="006C52F0">
      <w:pPr>
        <w:pStyle w:val="ListParagraph"/>
        <w:spacing w:before="240"/>
        <w:rPr>
          <w:rFonts w:cstheme="minorHAnsi"/>
        </w:rPr>
      </w:pPr>
      <w:r>
        <w:rPr>
          <w:rFonts w:cstheme="minorHAnsi"/>
        </w:rPr>
        <w:t>The Local Government have received the total sum of One Billion, Nine Hundred and Ninety six Million, Forty Seven Thousand, Thirty Five Naira, Twenty Nine kobo (₦1,996,047,035.29) as VAT allocation From Federation account. This Represent 176.44% of the budgeted amount ₦1,131,278,314.00</w:t>
      </w:r>
    </w:p>
    <w:p w:rsidR="006C52F0" w:rsidRPr="006C52F0" w:rsidRDefault="006C52F0" w:rsidP="006C52F0">
      <w:pPr>
        <w:pStyle w:val="ListParagraph"/>
        <w:numPr>
          <w:ilvl w:val="0"/>
          <w:numId w:val="2"/>
        </w:numPr>
        <w:spacing w:before="240"/>
        <w:rPr>
          <w:sz w:val="24"/>
        </w:rPr>
      </w:pPr>
      <w:r>
        <w:rPr>
          <w:b/>
          <w:sz w:val="24"/>
          <w:u w:val="single"/>
        </w:rPr>
        <w:t>NON TAX REVENUE.</w:t>
      </w:r>
    </w:p>
    <w:p w:rsidR="006C52F0" w:rsidRPr="006C52F0" w:rsidRDefault="006C52F0" w:rsidP="006C52F0">
      <w:pPr>
        <w:pStyle w:val="ListParagraph"/>
        <w:spacing w:before="240"/>
        <w:rPr>
          <w:sz w:val="24"/>
        </w:rPr>
      </w:pPr>
      <w:proofErr w:type="spellStart"/>
      <w:r>
        <w:rPr>
          <w:sz w:val="24"/>
        </w:rPr>
        <w:t>Guri</w:t>
      </w:r>
      <w:proofErr w:type="spellEnd"/>
      <w:r>
        <w:rPr>
          <w:sz w:val="24"/>
        </w:rPr>
        <w:t xml:space="preserve"> Local Government was allocated with the nontax revenue amounting to </w:t>
      </w:r>
      <w:r>
        <w:rPr>
          <w:rFonts w:cstheme="minorHAnsi"/>
        </w:rPr>
        <w:t>₦37,657,827.79 as at 31</w:t>
      </w:r>
      <w:r w:rsidRPr="006C52F0">
        <w:rPr>
          <w:rFonts w:cstheme="minorHAnsi"/>
          <w:vertAlign w:val="superscript"/>
        </w:rPr>
        <w:t>st</w:t>
      </w:r>
      <w:r>
        <w:rPr>
          <w:rFonts w:cstheme="minorHAnsi"/>
        </w:rPr>
        <w:t xml:space="preserve"> December, 2024 being revenue generated derived from various commercial takings which represents 56.86%</w:t>
      </w:r>
      <w:r w:rsidR="003D46A3">
        <w:rPr>
          <w:rFonts w:cstheme="minorHAnsi"/>
        </w:rPr>
        <w:t xml:space="preserve"> of the budgeted sum of ₦66,230,000.00 for year, 2024.</w:t>
      </w:r>
    </w:p>
    <w:p w:rsidR="006C52F0" w:rsidRPr="003D46A3" w:rsidRDefault="006C52F0" w:rsidP="003D46A3">
      <w:pPr>
        <w:pStyle w:val="ListParagraph"/>
        <w:numPr>
          <w:ilvl w:val="0"/>
          <w:numId w:val="2"/>
        </w:numPr>
        <w:spacing w:before="240"/>
        <w:rPr>
          <w:sz w:val="24"/>
        </w:rPr>
      </w:pPr>
      <w:r w:rsidRPr="003D46A3">
        <w:rPr>
          <w:rFonts w:cstheme="minorHAnsi"/>
          <w:b/>
          <w:u w:val="single"/>
        </w:rPr>
        <w:t>TRANSFER FROM OTHER GOVERNMENT ENTITIES.</w:t>
      </w:r>
    </w:p>
    <w:p w:rsidR="003D46A3" w:rsidRDefault="003D46A3" w:rsidP="003D46A3">
      <w:pPr>
        <w:pStyle w:val="ListParagraph"/>
        <w:rPr>
          <w:rFonts w:cstheme="minorHAnsi"/>
        </w:rPr>
      </w:pPr>
      <w:proofErr w:type="spellStart"/>
      <w:r>
        <w:rPr>
          <w:rFonts w:cstheme="minorHAnsi"/>
        </w:rPr>
        <w:t>Guri</w:t>
      </w:r>
      <w:proofErr w:type="spellEnd"/>
      <w:r>
        <w:rPr>
          <w:rFonts w:cstheme="minorHAnsi"/>
        </w:rPr>
        <w:t xml:space="preserve"> Local Government have received the total sum of One Hundred and Forty Six Million, Six Hundred and Eigh</w:t>
      </w:r>
      <w:r w:rsidR="00BD557A">
        <w:rPr>
          <w:rFonts w:cstheme="minorHAnsi"/>
        </w:rPr>
        <w:t>ty Thousand Two Hundred and Fift</w:t>
      </w:r>
      <w:r>
        <w:rPr>
          <w:rFonts w:cstheme="minorHAnsi"/>
        </w:rPr>
        <w:t xml:space="preserve">y Six Naira, Eighty Six kobo (₦146,680,256.86) from the state independent revenue and stabilization account from the Ministry for Local Government which represent 733.40% of budgeted amount of two Million Naira. </w:t>
      </w:r>
      <w:proofErr w:type="gramStart"/>
      <w:r>
        <w:rPr>
          <w:rFonts w:cstheme="minorHAnsi"/>
        </w:rPr>
        <w:t>(₦2,000,000.00).</w:t>
      </w:r>
      <w:proofErr w:type="gramEnd"/>
    </w:p>
    <w:p w:rsidR="003D46A3" w:rsidRPr="003D46A3" w:rsidRDefault="003D46A3" w:rsidP="003D46A3">
      <w:pPr>
        <w:pStyle w:val="ListParagraph"/>
        <w:numPr>
          <w:ilvl w:val="0"/>
          <w:numId w:val="2"/>
        </w:numPr>
        <w:rPr>
          <w:sz w:val="24"/>
        </w:rPr>
      </w:pPr>
      <w:r>
        <w:rPr>
          <w:rFonts w:cstheme="minorHAnsi"/>
          <w:b/>
          <w:u w:val="single"/>
        </w:rPr>
        <w:t>BANK RECONCILIATION STATEMENT.</w:t>
      </w:r>
    </w:p>
    <w:p w:rsidR="00355D81" w:rsidRDefault="00355D81" w:rsidP="003D46A3">
      <w:pPr>
        <w:pStyle w:val="ListParagraph"/>
        <w:rPr>
          <w:rFonts w:cstheme="minorHAnsi"/>
        </w:rPr>
      </w:pPr>
      <w:r>
        <w:rPr>
          <w:rFonts w:cstheme="minorHAnsi"/>
        </w:rPr>
        <w:t xml:space="preserve">All the operating account of the local Government Have been </w:t>
      </w:r>
      <w:proofErr w:type="gramStart"/>
      <w:r>
        <w:rPr>
          <w:rFonts w:cstheme="minorHAnsi"/>
        </w:rPr>
        <w:t>Properly</w:t>
      </w:r>
      <w:proofErr w:type="gramEnd"/>
      <w:r>
        <w:rPr>
          <w:rFonts w:cstheme="minorHAnsi"/>
        </w:rPr>
        <w:t xml:space="preserve"> reconciled as at The ended of the year 31</w:t>
      </w:r>
      <w:r w:rsidRPr="00355D81">
        <w:rPr>
          <w:rFonts w:cstheme="minorHAnsi"/>
          <w:vertAlign w:val="superscript"/>
        </w:rPr>
        <w:t>st</w:t>
      </w:r>
      <w:r>
        <w:rPr>
          <w:rFonts w:cstheme="minorHAnsi"/>
        </w:rPr>
        <w:t xml:space="preserve"> December, 2024.</w:t>
      </w:r>
    </w:p>
    <w:p w:rsidR="00355D81" w:rsidRPr="00355D81" w:rsidRDefault="00355D81" w:rsidP="00355D81">
      <w:pPr>
        <w:pStyle w:val="ListParagraph"/>
        <w:numPr>
          <w:ilvl w:val="0"/>
          <w:numId w:val="2"/>
        </w:numPr>
        <w:rPr>
          <w:sz w:val="24"/>
        </w:rPr>
      </w:pPr>
      <w:r>
        <w:rPr>
          <w:rFonts w:cstheme="minorHAnsi"/>
          <w:b/>
          <w:u w:val="single"/>
        </w:rPr>
        <w:t>BUDGET PRFORMANCE.</w:t>
      </w:r>
    </w:p>
    <w:p w:rsidR="00355D81" w:rsidRDefault="00355D81" w:rsidP="00355D81">
      <w:pPr>
        <w:pStyle w:val="ListParagraph"/>
        <w:rPr>
          <w:rFonts w:cstheme="minorHAnsi"/>
        </w:rPr>
      </w:pPr>
      <w:r>
        <w:rPr>
          <w:rFonts w:cstheme="minorHAnsi"/>
        </w:rPr>
        <w:t xml:space="preserve">The entire budget performance of </w:t>
      </w:r>
      <w:proofErr w:type="spellStart"/>
      <w:r>
        <w:rPr>
          <w:rFonts w:cstheme="minorHAnsi"/>
        </w:rPr>
        <w:t>Guri</w:t>
      </w:r>
      <w:proofErr w:type="spellEnd"/>
      <w:r>
        <w:rPr>
          <w:rFonts w:cstheme="minorHAnsi"/>
        </w:rPr>
        <w:t xml:space="preserve"> Local Government can be represent as indicated in the table below:-</w:t>
      </w:r>
    </w:p>
    <w:p w:rsidR="00355D81" w:rsidRDefault="00355D81" w:rsidP="00355D81">
      <w:pPr>
        <w:pStyle w:val="ListParagraph"/>
        <w:rPr>
          <w:rFonts w:cstheme="minorHAnsi"/>
        </w:rPr>
      </w:pP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2647"/>
        <w:gridCol w:w="1775"/>
        <w:gridCol w:w="1775"/>
        <w:gridCol w:w="1853"/>
        <w:gridCol w:w="1688"/>
      </w:tblGrid>
      <w:tr w:rsidR="00355D81" w:rsidTr="000D088E">
        <w:tc>
          <w:tcPr>
            <w:tcW w:w="9738" w:type="dxa"/>
            <w:gridSpan w:val="5"/>
          </w:tcPr>
          <w:p w:rsidR="00355D81" w:rsidRDefault="00355D81" w:rsidP="000D088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REVENUE AND EXPENDITURE</w:t>
            </w: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DISCRIPTION</w:t>
            </w:r>
          </w:p>
        </w:tc>
        <w:tc>
          <w:tcPr>
            <w:tcW w:w="1775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ESTIMAATED ₦</w:t>
            </w:r>
          </w:p>
        </w:tc>
        <w:tc>
          <w:tcPr>
            <w:tcW w:w="1775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ACTUAL ₦</w:t>
            </w:r>
          </w:p>
        </w:tc>
        <w:tc>
          <w:tcPr>
            <w:tcW w:w="1853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VARIANCE ₦</w:t>
            </w:r>
          </w:p>
        </w:tc>
        <w:tc>
          <w:tcPr>
            <w:tcW w:w="1688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PERCENTAGE %</w:t>
            </w: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STATUTORY REVENUE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2,459,614,150.00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1,893,505,257.41</w:t>
            </w:r>
          </w:p>
        </w:tc>
        <w:tc>
          <w:tcPr>
            <w:tcW w:w="1853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566,108,892.59</w:t>
            </w:r>
          </w:p>
        </w:tc>
        <w:tc>
          <w:tcPr>
            <w:tcW w:w="1688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76.98%</w:t>
            </w: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GOVERNMENT SHARE VAT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1,131,278,314.00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1,996,047,035.29</w:t>
            </w:r>
          </w:p>
        </w:tc>
        <w:tc>
          <w:tcPr>
            <w:tcW w:w="1853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(864,768,721.29)</w:t>
            </w:r>
          </w:p>
        </w:tc>
        <w:tc>
          <w:tcPr>
            <w:tcW w:w="1688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176.44%</w:t>
            </w: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TAX REVENUE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200,000.00</w:t>
            </w:r>
          </w:p>
        </w:tc>
        <w:tc>
          <w:tcPr>
            <w:tcW w:w="1775" w:type="dxa"/>
          </w:tcPr>
          <w:p w:rsidR="00355D81" w:rsidRDefault="00365673" w:rsidP="00365673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853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200,000.00</w:t>
            </w:r>
          </w:p>
        </w:tc>
        <w:tc>
          <w:tcPr>
            <w:tcW w:w="1688" w:type="dxa"/>
          </w:tcPr>
          <w:p w:rsidR="00355D81" w:rsidRDefault="00365673" w:rsidP="00365673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 xml:space="preserve">NON TAX REVENUE 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66,230,000.00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37,657,827.79</w:t>
            </w:r>
          </w:p>
        </w:tc>
        <w:tc>
          <w:tcPr>
            <w:tcW w:w="1853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28,572,172.21</w:t>
            </w:r>
          </w:p>
        </w:tc>
        <w:tc>
          <w:tcPr>
            <w:tcW w:w="1688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56.86%</w:t>
            </w: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TRANSFER FROM OTHER GOVERNMNT ENTITIES</w:t>
            </w:r>
          </w:p>
        </w:tc>
        <w:tc>
          <w:tcPr>
            <w:tcW w:w="1775" w:type="dxa"/>
          </w:tcPr>
          <w:p w:rsidR="00355D81" w:rsidRDefault="00355D81" w:rsidP="00365673">
            <w:pPr>
              <w:pStyle w:val="ListParagraph"/>
              <w:ind w:left="0"/>
              <w:rPr>
                <w:rFonts w:cstheme="minorHAnsi"/>
              </w:rPr>
            </w:pPr>
          </w:p>
          <w:p w:rsidR="00365673" w:rsidRDefault="00365673" w:rsidP="00365673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2,000,000.00</w:t>
            </w:r>
          </w:p>
        </w:tc>
        <w:tc>
          <w:tcPr>
            <w:tcW w:w="1775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</w:p>
          <w:p w:rsidR="00365673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146,680,256.86</w:t>
            </w:r>
          </w:p>
        </w:tc>
        <w:tc>
          <w:tcPr>
            <w:tcW w:w="1853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</w:p>
          <w:p w:rsidR="00365673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(144,680,25.86)</w:t>
            </w:r>
          </w:p>
        </w:tc>
        <w:tc>
          <w:tcPr>
            <w:tcW w:w="1688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</w:p>
          <w:p w:rsidR="00365673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733.40%</w:t>
            </w: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TOTAL REVENUE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3,659,322,464.00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4,073,890,377.35</w:t>
            </w:r>
          </w:p>
        </w:tc>
        <w:tc>
          <w:tcPr>
            <w:tcW w:w="1853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(144,680,256.86)</w:t>
            </w:r>
          </w:p>
        </w:tc>
        <w:tc>
          <w:tcPr>
            <w:tcW w:w="1688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733.4%</w:t>
            </w: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EXPENDITURE</w:t>
            </w:r>
          </w:p>
        </w:tc>
        <w:tc>
          <w:tcPr>
            <w:tcW w:w="1775" w:type="dxa"/>
          </w:tcPr>
          <w:p w:rsidR="00355D81" w:rsidRDefault="00355D81" w:rsidP="000D088E">
            <w:pPr>
              <w:pStyle w:val="ListParagraph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1775" w:type="dxa"/>
          </w:tcPr>
          <w:p w:rsidR="00355D81" w:rsidRDefault="00355D81" w:rsidP="000D088E">
            <w:pPr>
              <w:pStyle w:val="ListParagraph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1853" w:type="dxa"/>
          </w:tcPr>
          <w:p w:rsidR="00355D81" w:rsidRDefault="00355D81" w:rsidP="000D088E">
            <w:pPr>
              <w:pStyle w:val="ListParagraph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1688" w:type="dxa"/>
          </w:tcPr>
          <w:p w:rsidR="00355D81" w:rsidRDefault="00355D81" w:rsidP="000D088E">
            <w:pPr>
              <w:pStyle w:val="ListParagraph"/>
              <w:ind w:left="0"/>
              <w:jc w:val="center"/>
              <w:rPr>
                <w:rFonts w:cstheme="minorHAnsi"/>
              </w:rPr>
            </w:pP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 xml:space="preserve">RECURRENT EXPENDITURE 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2,925,022,553.00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3,442,996,669.73</w:t>
            </w:r>
          </w:p>
        </w:tc>
        <w:tc>
          <w:tcPr>
            <w:tcW w:w="1853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(517,974,116.73)</w:t>
            </w:r>
          </w:p>
        </w:tc>
        <w:tc>
          <w:tcPr>
            <w:tcW w:w="1688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111.33%</w:t>
            </w: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 xml:space="preserve">CAPITAL EXPENDITURE 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1,035,021,313.00</w:t>
            </w:r>
          </w:p>
        </w:tc>
        <w:tc>
          <w:tcPr>
            <w:tcW w:w="1775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643,306,086.09</w:t>
            </w:r>
          </w:p>
        </w:tc>
        <w:tc>
          <w:tcPr>
            <w:tcW w:w="1853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391,715,226.91</w:t>
            </w:r>
          </w:p>
        </w:tc>
        <w:tc>
          <w:tcPr>
            <w:tcW w:w="1688" w:type="dxa"/>
          </w:tcPr>
          <w:p w:rsidR="00355D81" w:rsidRDefault="00365673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62.15%</w:t>
            </w:r>
          </w:p>
        </w:tc>
      </w:tr>
      <w:tr w:rsidR="00355D81" w:rsidTr="000D088E">
        <w:tc>
          <w:tcPr>
            <w:tcW w:w="2647" w:type="dxa"/>
          </w:tcPr>
          <w:p w:rsidR="00355D81" w:rsidRDefault="00355D81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TOTAL EXPENDITURE</w:t>
            </w:r>
          </w:p>
        </w:tc>
        <w:tc>
          <w:tcPr>
            <w:tcW w:w="1775" w:type="dxa"/>
          </w:tcPr>
          <w:p w:rsidR="00355D81" w:rsidRDefault="00B46924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3,960,043,866.00</w:t>
            </w:r>
          </w:p>
        </w:tc>
        <w:tc>
          <w:tcPr>
            <w:tcW w:w="1775" w:type="dxa"/>
          </w:tcPr>
          <w:p w:rsidR="00355D81" w:rsidRDefault="00B46924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4,086,302,755.82</w:t>
            </w:r>
          </w:p>
        </w:tc>
        <w:tc>
          <w:tcPr>
            <w:tcW w:w="1853" w:type="dxa"/>
          </w:tcPr>
          <w:p w:rsidR="00355D81" w:rsidRDefault="00B46924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(126,258,889.82)</w:t>
            </w:r>
          </w:p>
        </w:tc>
        <w:tc>
          <w:tcPr>
            <w:tcW w:w="1688" w:type="dxa"/>
          </w:tcPr>
          <w:p w:rsidR="00355D81" w:rsidRDefault="00B46924" w:rsidP="000D088E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103.19%</w:t>
            </w:r>
          </w:p>
        </w:tc>
      </w:tr>
    </w:tbl>
    <w:p w:rsidR="003D46A3" w:rsidRPr="003D46A3" w:rsidRDefault="00355D81" w:rsidP="00355D81">
      <w:pPr>
        <w:pStyle w:val="ListParagraph"/>
        <w:rPr>
          <w:sz w:val="24"/>
        </w:rPr>
      </w:pPr>
      <w:r>
        <w:rPr>
          <w:rFonts w:cstheme="minorHAnsi"/>
        </w:rPr>
        <w:t xml:space="preserve"> </w:t>
      </w:r>
    </w:p>
    <w:p w:rsidR="00DA6B67" w:rsidRPr="00DA6B67" w:rsidRDefault="006C52F0" w:rsidP="006C52F0">
      <w:pPr>
        <w:pStyle w:val="ListParagraph"/>
        <w:spacing w:before="240"/>
        <w:rPr>
          <w:sz w:val="24"/>
        </w:rPr>
      </w:pPr>
      <w:r>
        <w:rPr>
          <w:rFonts w:cstheme="minorHAnsi"/>
        </w:rPr>
        <w:t xml:space="preserve"> </w:t>
      </w:r>
      <w:r w:rsidR="00281D98">
        <w:rPr>
          <w:rFonts w:cstheme="minorHAnsi"/>
        </w:rPr>
        <w:t xml:space="preserve">  </w:t>
      </w:r>
      <w:r w:rsidR="004E265F">
        <w:rPr>
          <w:rFonts w:cstheme="minorHAnsi"/>
        </w:rPr>
        <w:t xml:space="preserve"> </w:t>
      </w:r>
    </w:p>
    <w:p w:rsidR="00DA6B67" w:rsidRDefault="005D39D0" w:rsidP="005D39D0">
      <w:pPr>
        <w:pStyle w:val="ListParagraph"/>
        <w:numPr>
          <w:ilvl w:val="0"/>
          <w:numId w:val="3"/>
        </w:numPr>
        <w:rPr>
          <w:b/>
          <w:sz w:val="24"/>
          <w:u w:val="single"/>
        </w:rPr>
      </w:pPr>
      <w:r>
        <w:rPr>
          <w:b/>
          <w:sz w:val="24"/>
          <w:u w:val="single"/>
        </w:rPr>
        <w:t>TOTAL REVENUE.</w:t>
      </w:r>
    </w:p>
    <w:p w:rsidR="005D39D0" w:rsidRDefault="005D39D0" w:rsidP="005D39D0">
      <w:pPr>
        <w:pStyle w:val="ListParagraph"/>
        <w:rPr>
          <w:rFonts w:cstheme="minorHAnsi"/>
        </w:rPr>
      </w:pPr>
      <w:r>
        <w:rPr>
          <w:sz w:val="24"/>
        </w:rPr>
        <w:t xml:space="preserve">The above table detailed analysis has indicated </w:t>
      </w:r>
      <w:r w:rsidR="00CD29E6">
        <w:rPr>
          <w:sz w:val="24"/>
        </w:rPr>
        <w:t>that the total sum of Four Billion Seventy Three Million Eight Hundred and Ninety Thousand Three Hundred and Seventy Seven Naira Thirty five Kobo (</w:t>
      </w:r>
      <w:r w:rsidR="00CD29E6">
        <w:rPr>
          <w:rFonts w:cstheme="minorHAnsi"/>
        </w:rPr>
        <w:t xml:space="preserve">₦4,073,890,377.35) was received from both the Federation Account and independent revenue from other Government entities which represent  111.33% of the budgeted sum of three Billion Six Hundred and Fifty Nine Million Three Hundred and Twenty Two Thousand </w:t>
      </w:r>
      <w:r w:rsidR="003D439A">
        <w:rPr>
          <w:rFonts w:cstheme="minorHAnsi"/>
        </w:rPr>
        <w:t>Four Hundred and Sixty Four Nai</w:t>
      </w:r>
      <w:r w:rsidR="00BD557A">
        <w:rPr>
          <w:rFonts w:cstheme="minorHAnsi"/>
        </w:rPr>
        <w:t>ra (3,659,322,464.00).</w:t>
      </w:r>
    </w:p>
    <w:p w:rsidR="00EA1A72" w:rsidRPr="00EA1A72" w:rsidRDefault="00EA1A72" w:rsidP="00EA1A72">
      <w:pPr>
        <w:pStyle w:val="ListParagraph"/>
        <w:numPr>
          <w:ilvl w:val="0"/>
          <w:numId w:val="3"/>
        </w:numPr>
        <w:rPr>
          <w:b/>
          <w:sz w:val="24"/>
          <w:u w:val="single"/>
        </w:rPr>
      </w:pPr>
      <w:r>
        <w:rPr>
          <w:rFonts w:cstheme="minorHAnsi"/>
          <w:b/>
          <w:u w:val="single"/>
        </w:rPr>
        <w:t xml:space="preserve">RECURRENT EXPENDITURE </w:t>
      </w:r>
    </w:p>
    <w:p w:rsidR="00737052" w:rsidRDefault="00494C12" w:rsidP="009B2029">
      <w:pPr>
        <w:pStyle w:val="ListParagraph"/>
        <w:spacing w:before="240"/>
        <w:rPr>
          <w:rFonts w:cstheme="minorHAnsi"/>
        </w:rPr>
      </w:pPr>
      <w:r>
        <w:rPr>
          <w:rFonts w:cstheme="minorHAnsi"/>
        </w:rPr>
        <w:t xml:space="preserve">Examination of accounting record made available to us that the total sum of Three Billion Four Hindered and Forty Two Million </w:t>
      </w:r>
      <w:r w:rsidR="009B2029">
        <w:rPr>
          <w:rFonts w:cstheme="minorHAnsi"/>
        </w:rPr>
        <w:t>Nine Hundred and Ninety Six Naira Seventy Three Kobo (₦3,442,996,669.73</w:t>
      </w:r>
      <w:r w:rsidR="003E4028">
        <w:rPr>
          <w:rFonts w:cstheme="minorHAnsi"/>
        </w:rPr>
        <w:t>) was expended as</w:t>
      </w:r>
      <w:r w:rsidR="009B2029">
        <w:rPr>
          <w:rFonts w:cstheme="minorHAnsi"/>
        </w:rPr>
        <w:t xml:space="preserve"> salarie</w:t>
      </w:r>
      <w:r w:rsidR="00EE37A4">
        <w:rPr>
          <w:rFonts w:cstheme="minorHAnsi"/>
        </w:rPr>
        <w:t>s and wages</w:t>
      </w:r>
      <w:r w:rsidR="009B2029">
        <w:rPr>
          <w:rFonts w:cstheme="minorHAnsi"/>
        </w:rPr>
        <w:t xml:space="preserve">, Social benefits, </w:t>
      </w:r>
      <w:r w:rsidR="00EE37A4">
        <w:rPr>
          <w:rFonts w:cstheme="minorHAnsi"/>
        </w:rPr>
        <w:t>overhead</w:t>
      </w:r>
      <w:r w:rsidR="009B2029">
        <w:rPr>
          <w:rFonts w:cstheme="minorHAnsi"/>
        </w:rPr>
        <w:t xml:space="preserve"> cost, </w:t>
      </w:r>
      <w:r w:rsidR="00EE37A4">
        <w:rPr>
          <w:rFonts w:cstheme="minorHAnsi"/>
        </w:rPr>
        <w:t xml:space="preserve">grant contribution as well as the transfer to other government agencies. This amount percentage 117.71% of the budgeted sum of Two Billion Nine Hundred Nine Hundred and </w:t>
      </w:r>
      <w:r w:rsidR="003E4028">
        <w:rPr>
          <w:rFonts w:cstheme="minorHAnsi"/>
        </w:rPr>
        <w:t>Twenty Five Million T</w:t>
      </w:r>
      <w:bookmarkStart w:id="0" w:name="_GoBack"/>
      <w:bookmarkEnd w:id="0"/>
      <w:r w:rsidR="00EE37A4">
        <w:rPr>
          <w:rFonts w:cstheme="minorHAnsi"/>
        </w:rPr>
        <w:t>wenty Two Thousand Five Hindered and Fifty Three</w:t>
      </w:r>
      <w:r w:rsidR="00737052">
        <w:rPr>
          <w:rFonts w:cstheme="minorHAnsi"/>
        </w:rPr>
        <w:t xml:space="preserve"> </w:t>
      </w:r>
      <w:r w:rsidR="00EE37A4">
        <w:rPr>
          <w:rFonts w:cstheme="minorHAnsi"/>
        </w:rPr>
        <w:t>naira (</w:t>
      </w:r>
      <w:r w:rsidR="00737052">
        <w:rPr>
          <w:rFonts w:cstheme="minorHAnsi"/>
        </w:rPr>
        <w:t>₦2,925,022,533.00)</w:t>
      </w:r>
    </w:p>
    <w:p w:rsidR="00737052" w:rsidRPr="00737052" w:rsidRDefault="00737052" w:rsidP="00737052">
      <w:pPr>
        <w:pStyle w:val="ListParagraph"/>
        <w:numPr>
          <w:ilvl w:val="0"/>
          <w:numId w:val="3"/>
        </w:numPr>
        <w:spacing w:before="240"/>
        <w:rPr>
          <w:rFonts w:cstheme="minorHAnsi"/>
          <w:u w:val="single"/>
        </w:rPr>
      </w:pPr>
      <w:r>
        <w:rPr>
          <w:rFonts w:cstheme="minorHAnsi"/>
          <w:b/>
          <w:u w:val="single"/>
        </w:rPr>
        <w:t>CAPITAL EXPENDITURES.</w:t>
      </w:r>
    </w:p>
    <w:p w:rsidR="00EA1A72" w:rsidRDefault="00737052" w:rsidP="00737052">
      <w:pPr>
        <w:pStyle w:val="ListParagraph"/>
        <w:spacing w:before="240"/>
        <w:rPr>
          <w:rFonts w:cstheme="minorHAnsi"/>
        </w:rPr>
      </w:pPr>
      <w:r>
        <w:rPr>
          <w:rFonts w:cstheme="minorHAnsi"/>
        </w:rPr>
        <w:t xml:space="preserve">Capital Expenditure to the tune of Six Hundred and Forty Three Million, Three Hundred and Six Thousand Eighty Six Naira Nine Kobo (₦643,306,086.09) which represent 62.15% of the budgeted amount of One </w:t>
      </w:r>
      <w:r w:rsidR="00FB754E">
        <w:rPr>
          <w:rFonts w:cstheme="minorHAnsi"/>
        </w:rPr>
        <w:t>Billion Thirty Five Million Twen</w:t>
      </w:r>
      <w:r>
        <w:rPr>
          <w:rFonts w:cstheme="minorHAnsi"/>
        </w:rPr>
        <w:t>ty One</w:t>
      </w:r>
      <w:r w:rsidR="00FB754E">
        <w:rPr>
          <w:rFonts w:cstheme="minorHAnsi"/>
        </w:rPr>
        <w:t xml:space="preserve"> Thousand Three Hundred and Thirteen Naira (₦1,035,021,313.00) was spent on the capital Expenditure made during the year under</w:t>
      </w:r>
      <w:r w:rsidR="007F0D4A">
        <w:rPr>
          <w:rFonts w:cstheme="minorHAnsi"/>
        </w:rPr>
        <w:t xml:space="preserve"> r</w:t>
      </w:r>
      <w:r w:rsidR="00FB754E">
        <w:rPr>
          <w:rFonts w:cstheme="minorHAnsi"/>
        </w:rPr>
        <w:t xml:space="preserve">eview. </w:t>
      </w:r>
      <w:r>
        <w:rPr>
          <w:rFonts w:cstheme="minorHAnsi"/>
        </w:rPr>
        <w:t xml:space="preserve"> </w:t>
      </w:r>
    </w:p>
    <w:p w:rsidR="00FB754E" w:rsidRPr="00FB754E" w:rsidRDefault="00FB754E" w:rsidP="00FB754E">
      <w:pPr>
        <w:pStyle w:val="ListParagraph"/>
        <w:numPr>
          <w:ilvl w:val="0"/>
          <w:numId w:val="3"/>
        </w:numPr>
        <w:spacing w:before="240"/>
        <w:rPr>
          <w:rFonts w:cstheme="minorHAnsi"/>
          <w:u w:val="single"/>
        </w:rPr>
      </w:pPr>
      <w:r>
        <w:rPr>
          <w:rFonts w:cstheme="minorHAnsi"/>
          <w:b/>
          <w:u w:val="single"/>
        </w:rPr>
        <w:t xml:space="preserve">RECOMMENDATION:  </w:t>
      </w:r>
      <w:r>
        <w:rPr>
          <w:rFonts w:cstheme="minorHAnsi"/>
        </w:rPr>
        <w:t>The Following recommendation are hereby made in relation to the observation so far made:-</w:t>
      </w:r>
    </w:p>
    <w:p w:rsidR="007F0D4A" w:rsidRPr="007F0D4A" w:rsidRDefault="007F0D4A" w:rsidP="00FB754E">
      <w:pPr>
        <w:pStyle w:val="ListParagraph"/>
        <w:numPr>
          <w:ilvl w:val="0"/>
          <w:numId w:val="4"/>
        </w:numPr>
        <w:spacing w:before="240"/>
        <w:rPr>
          <w:rFonts w:cstheme="minorHAnsi"/>
          <w:u w:val="single"/>
        </w:rPr>
      </w:pPr>
      <w:r>
        <w:rPr>
          <w:rFonts w:cstheme="minorHAnsi"/>
        </w:rPr>
        <w:t>The</w:t>
      </w:r>
      <w:r w:rsidR="00FB754E">
        <w:rPr>
          <w:rFonts w:cstheme="minorHAnsi"/>
        </w:rPr>
        <w:t xml:space="preserve"> Local Government should concentrate on its spending to capital </w:t>
      </w:r>
      <w:r>
        <w:rPr>
          <w:rFonts w:cstheme="minorHAnsi"/>
        </w:rPr>
        <w:t xml:space="preserve">expenditure to best the wellbeing of its Committees </w:t>
      </w:r>
      <w:proofErr w:type="gramStart"/>
      <w:r>
        <w:rPr>
          <w:rFonts w:cstheme="minorHAnsi"/>
        </w:rPr>
        <w:t>instead  of</w:t>
      </w:r>
      <w:proofErr w:type="gramEnd"/>
      <w:r>
        <w:rPr>
          <w:rFonts w:cstheme="minorHAnsi"/>
        </w:rPr>
        <w:t xml:space="preserve"> overspending on just recurrent expenditures.</w:t>
      </w:r>
    </w:p>
    <w:p w:rsidR="00FB754E" w:rsidRPr="009B2029" w:rsidRDefault="007F0D4A" w:rsidP="00FB754E">
      <w:pPr>
        <w:pStyle w:val="ListParagraph"/>
        <w:numPr>
          <w:ilvl w:val="0"/>
          <w:numId w:val="4"/>
        </w:numPr>
        <w:spacing w:before="240"/>
        <w:rPr>
          <w:rFonts w:cstheme="minorHAnsi"/>
          <w:u w:val="single"/>
        </w:rPr>
      </w:pPr>
      <w:r>
        <w:rPr>
          <w:rFonts w:cstheme="minorHAnsi"/>
        </w:rPr>
        <w:t xml:space="preserve">On the side of revenue, the Local Government Should </w:t>
      </w:r>
      <w:proofErr w:type="gramStart"/>
      <w:r>
        <w:rPr>
          <w:rFonts w:cstheme="minorHAnsi"/>
        </w:rPr>
        <w:t>Draw</w:t>
      </w:r>
      <w:proofErr w:type="gramEnd"/>
      <w:r>
        <w:rPr>
          <w:rFonts w:cstheme="minorHAnsi"/>
        </w:rPr>
        <w:t xml:space="preserve"> other measure to minimize its revenue to improve its source of income.  </w:t>
      </w:r>
    </w:p>
    <w:p w:rsidR="009B2029" w:rsidRPr="009B2029" w:rsidRDefault="009B2029" w:rsidP="009B2029">
      <w:pPr>
        <w:spacing w:before="240"/>
        <w:rPr>
          <w:b/>
          <w:sz w:val="24"/>
          <w:u w:val="single"/>
        </w:rPr>
      </w:pPr>
    </w:p>
    <w:p w:rsidR="00DA6B67" w:rsidRDefault="00DA6B67" w:rsidP="00DA6B67">
      <w:pPr>
        <w:jc w:val="center"/>
      </w:pPr>
    </w:p>
    <w:sectPr w:rsidR="00DA6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02253"/>
    <w:multiLevelType w:val="hybridMultilevel"/>
    <w:tmpl w:val="BF3E4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A3FE2"/>
    <w:multiLevelType w:val="hybridMultilevel"/>
    <w:tmpl w:val="5EB81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B444C"/>
    <w:multiLevelType w:val="hybridMultilevel"/>
    <w:tmpl w:val="CA221A1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9F44D0"/>
    <w:multiLevelType w:val="hybridMultilevel"/>
    <w:tmpl w:val="0FA6A7B6"/>
    <w:lvl w:ilvl="0" w:tplc="9A30B1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B67"/>
    <w:rsid w:val="0024236B"/>
    <w:rsid w:val="00281D98"/>
    <w:rsid w:val="00355D81"/>
    <w:rsid w:val="00365673"/>
    <w:rsid w:val="003D439A"/>
    <w:rsid w:val="003D46A3"/>
    <w:rsid w:val="003E4028"/>
    <w:rsid w:val="00494C12"/>
    <w:rsid w:val="004E265F"/>
    <w:rsid w:val="005D39D0"/>
    <w:rsid w:val="006C52F0"/>
    <w:rsid w:val="00737052"/>
    <w:rsid w:val="00760EA5"/>
    <w:rsid w:val="007F0D4A"/>
    <w:rsid w:val="009B2029"/>
    <w:rsid w:val="00B46924"/>
    <w:rsid w:val="00BD557A"/>
    <w:rsid w:val="00CD29E6"/>
    <w:rsid w:val="00DA6B67"/>
    <w:rsid w:val="00EA1A72"/>
    <w:rsid w:val="00EE37A4"/>
    <w:rsid w:val="00FB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B67"/>
    <w:pPr>
      <w:ind w:left="720"/>
      <w:contextualSpacing/>
    </w:pPr>
  </w:style>
  <w:style w:type="table" w:styleId="TableGrid">
    <w:name w:val="Table Grid"/>
    <w:basedOn w:val="TableNormal"/>
    <w:uiPriority w:val="59"/>
    <w:rsid w:val="00355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B67"/>
    <w:pPr>
      <w:ind w:left="720"/>
      <w:contextualSpacing/>
    </w:pPr>
  </w:style>
  <w:style w:type="table" w:styleId="TableGrid">
    <w:name w:val="Table Grid"/>
    <w:basedOn w:val="TableNormal"/>
    <w:uiPriority w:val="59"/>
    <w:rsid w:val="00355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2025-06-21T17:16:00Z</dcterms:created>
  <dcterms:modified xsi:type="dcterms:W3CDTF">2025-06-23T09:11:00Z</dcterms:modified>
</cp:coreProperties>
</file>